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宋体" w:hAnsi="宋体" w:eastAsia="宋体" w:cs="宋体"/>
          <w:kern w:val="0"/>
          <w:sz w:val="44"/>
          <w:szCs w:val="44"/>
        </w:rPr>
      </w:pPr>
      <w:r>
        <w:rPr>
          <w:rFonts w:hint="eastAsia" w:ascii="宋体" w:hAnsi="宋体" w:eastAsia="宋体" w:cs="宋体"/>
          <w:kern w:val="0"/>
          <w:sz w:val="44"/>
          <w:szCs w:val="44"/>
        </w:rPr>
        <w:t>全国人民代表大会常务委员会关于</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宋体" w:hAnsi="宋体" w:eastAsia="宋体" w:cs="宋体"/>
          <w:kern w:val="0"/>
          <w:sz w:val="44"/>
          <w:szCs w:val="44"/>
        </w:rPr>
      </w:pPr>
      <w:r>
        <w:rPr>
          <w:rFonts w:hint="eastAsia" w:ascii="宋体" w:hAnsi="宋体" w:eastAsia="宋体" w:cs="宋体"/>
          <w:kern w:val="0"/>
          <w:sz w:val="44"/>
          <w:szCs w:val="44"/>
        </w:rPr>
        <w:t>《中华人民共和国刑法》第三百四十一条、</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宋体" w:hAnsi="宋体" w:eastAsia="宋体" w:cs="宋体"/>
          <w:kern w:val="0"/>
          <w:sz w:val="44"/>
          <w:szCs w:val="44"/>
        </w:rPr>
      </w:pPr>
      <w:r>
        <w:rPr>
          <w:rFonts w:hint="eastAsia" w:ascii="宋体" w:hAnsi="宋体" w:eastAsia="宋体" w:cs="宋体"/>
          <w:kern w:val="0"/>
          <w:sz w:val="44"/>
          <w:szCs w:val="44"/>
        </w:rPr>
        <w:t>第三百一十二</w:t>
      </w:r>
      <w:r>
        <w:rPr>
          <w:rFonts w:hint="eastAsia" w:ascii="宋体" w:hAnsi="宋体" w:eastAsia="宋体" w:cs="宋体"/>
          <w:kern w:val="0"/>
          <w:sz w:val="44"/>
          <w:szCs w:val="44"/>
          <w:lang w:val="en-US" w:eastAsia="zh-CN"/>
        </w:rPr>
        <w:t>条</w:t>
      </w:r>
      <w:bookmarkStart w:id="0" w:name="_GoBack"/>
      <w:bookmarkEnd w:id="0"/>
      <w:r>
        <w:rPr>
          <w:rFonts w:hint="eastAsia" w:ascii="宋体" w:hAnsi="宋体" w:eastAsia="宋体" w:cs="宋体"/>
          <w:kern w:val="0"/>
          <w:sz w:val="44"/>
          <w:szCs w:val="44"/>
        </w:rPr>
        <w:t>的解释</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ind w:left="640" w:leftChars="200" w:right="640" w:rightChars="200"/>
        <w:jc w:val="both"/>
        <w:textAlignment w:val="auto"/>
        <w:outlineLvl w:val="9"/>
        <w:rPr>
          <w:rFonts w:hint="eastAsia" w:ascii="Times New Roman" w:hAnsi="Times New Roman" w:eastAsia="楷体_GB2312" w:cs="楷体_GB2312"/>
          <w:kern w:val="0"/>
          <w:szCs w:val="32"/>
        </w:rPr>
      </w:pPr>
      <w:r>
        <w:rPr>
          <w:rFonts w:hint="eastAsia" w:ascii="Times New Roman" w:hAnsi="Times New Roman" w:eastAsia="楷体_GB2312" w:cs="楷体_GB2312"/>
          <w:kern w:val="0"/>
          <w:szCs w:val="32"/>
        </w:rPr>
        <w:t>（2014年4月24日第十二届全国人民代表大会常务委员会第八次会议通过）</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仿宋_GB2312" w:cs="Arial"/>
          <w:kern w:val="0"/>
          <w:szCs w:val="32"/>
          <w:lang w:eastAsia="zh-CN"/>
        </w:rPr>
      </w:pPr>
      <w:r>
        <w:rPr>
          <w:rFonts w:hint="eastAsia" w:ascii="宋体" w:hAnsi="宋体" w:cs="Arial"/>
          <w:kern w:val="0"/>
          <w:szCs w:val="32"/>
        </w:rPr>
        <w:t>　　全国人民代表大会常务委员会根据司法实践中遇到的情况，讨论了刑法第三百四十一条第一款规定的非法收购国家重点保护的珍贵、濒危野生动物及其制品的含义和收购刑法第三百四十一条第二款规定的非法狩猎的野生动物如何适用刑法有关规定的问题，解释如下</w:t>
      </w:r>
      <w:r>
        <w:rPr>
          <w:rFonts w:hint="eastAsia" w:ascii="宋体" w:hAnsi="宋体" w:cs="Arial"/>
          <w:kern w:val="0"/>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cs="Arial"/>
          <w:kern w:val="0"/>
          <w:szCs w:val="32"/>
        </w:rPr>
      </w:pPr>
      <w:r>
        <w:rPr>
          <w:rFonts w:hint="eastAsia" w:ascii="宋体" w:hAnsi="宋体" w:cs="Arial"/>
          <w:kern w:val="0"/>
          <w:szCs w:val="32"/>
        </w:rPr>
        <w:t>　　知道或者应当知道是国家重点保护的珍贵、濒危野生动物及其制品，为食用或者其他目的而非法购买的，属于刑法第三百四十一条第一款规定的非法收购国家重点保护的珍贵、濒危野生动物及其制品的行为。</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cs="Arial"/>
          <w:kern w:val="0"/>
          <w:szCs w:val="32"/>
        </w:rPr>
      </w:pPr>
      <w:r>
        <w:rPr>
          <w:rFonts w:hint="eastAsia" w:ascii="宋体" w:hAnsi="宋体" w:cs="Arial"/>
          <w:kern w:val="0"/>
          <w:szCs w:val="32"/>
        </w:rPr>
        <w:t>　　知道或者应当知道是刑法第三百四十一条第二款规定的非法狩猎的野生动物而购买的，属于刑法第三百一十二条第一款规定的明知是犯罪所得而收购的行为。</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cs="Arial"/>
          <w:kern w:val="0"/>
          <w:szCs w:val="32"/>
        </w:rPr>
      </w:pPr>
      <w:r>
        <w:rPr>
          <w:rFonts w:hint="eastAsia" w:ascii="宋体" w:hAnsi="宋体" w:cs="Arial"/>
          <w:kern w:val="0"/>
          <w:szCs w:val="32"/>
        </w:rPr>
        <w:t>　　现予公告。</w:t>
      </w:r>
    </w:p>
    <w:sectPr>
      <w:headerReference r:id="rId3" w:type="default"/>
      <w:footerReference r:id="rId5" w:type="default"/>
      <w:headerReference r:id="rId4" w:type="even"/>
      <w:footerReference r:id="rId6" w:type="even"/>
      <w:pgSz w:w="11850" w:h="16783"/>
      <w:pgMar w:top="2098" w:right="1417" w:bottom="1928" w:left="1587" w:header="851" w:footer="1253" w:gutter="0"/>
      <w:pgNumType w:fmt="decimal" w:start="1"/>
      <w:cols w:space="0" w:num="1"/>
      <w:rtlGutter w:val="0"/>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8240" behindDoc="0" locked="0" layoutInCell="1" allowOverlap="1">
              <wp:simplePos x="0" y="0"/>
              <wp:positionH relativeFrom="margin">
                <wp:posOffset>4778375</wp:posOffset>
              </wp:positionH>
              <wp:positionV relativeFrom="paragraph">
                <wp:posOffset>0</wp:posOffset>
              </wp:positionV>
              <wp:extent cx="80264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80264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wordWrap w:val="0"/>
                            <w:jc w:val="right"/>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w:t>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76.25pt;margin-top:0pt;height:144pt;width:63.2pt;mso-position-horizontal-relative:margin;z-index:251658240;mso-width-relative:page;mso-height-relative:page;" filled="f" stroked="f" coordsize="21600,21600"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v:fill on="f" focussize="0,0"/>
              <v:stroke on="f" weight="0.5pt"/>
              <v:imagedata o:title=""/>
              <o:lock v:ext="edit" aspectratio="f"/>
              <v:textbox inset="0mm,0mm,0mm,0mm" style="mso-fit-shape-to-text:t;">
                <w:txbxContent>
                  <w:p>
                    <w:pPr>
                      <w:pStyle w:val="8"/>
                      <w:wordWrap w:val="0"/>
                      <w:jc w:val="right"/>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ascii="宋体" w:hAnsi="宋体" w:eastAsia="宋体" w:cs="宋体"/>
                              <w:sz w:val="28"/>
                              <w:szCs w:val="28"/>
                              <w:lang w:eastAsia="zh-CN"/>
                            </w:rPr>
                          </w:pPr>
                          <w:r>
                            <w:rPr>
                              <w:rFonts w:hint="eastAsia" w:ascii="宋体" w:hAnsi="宋体" w:eastAsia="宋体" w:cs="宋体"/>
                              <w:sz w:val="28"/>
                              <w:szCs w:val="28"/>
                              <w:lang w:eastAsia="zh-CN"/>
                            </w:rPr>
                            <w:t>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8"/>
                      <w:rPr>
                        <w:rFonts w:hint="eastAsia" w:ascii="宋体" w:hAnsi="宋体" w:eastAsia="宋体" w:cs="宋体"/>
                        <w:sz w:val="28"/>
                        <w:szCs w:val="28"/>
                        <w:lang w:eastAsia="zh-CN"/>
                      </w:rPr>
                    </w:pPr>
                    <w:r>
                      <w:rPr>
                        <w:rFonts w:hint="eastAsia" w:ascii="宋体" w:hAnsi="宋体" w:eastAsia="宋体" w:cs="宋体"/>
                        <w:sz w:val="28"/>
                        <w:szCs w:val="28"/>
                        <w:lang w:eastAsia="zh-CN"/>
                      </w:rPr>
                      <w:t>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D25414"/>
    <w:multiLevelType w:val="multilevel"/>
    <w:tmpl w:val="49D25414"/>
    <w:lvl w:ilvl="0" w:tentative="0">
      <w:start w:val="1"/>
      <w:numFmt w:val="decimal"/>
      <w:lvlText w:val="%1"/>
      <w:lvlJc w:val="left"/>
      <w:pPr>
        <w:ind w:left="425" w:hanging="425"/>
      </w:pPr>
    </w:lvl>
    <w:lvl w:ilvl="1" w:tentative="0">
      <w:start w:val="1"/>
      <w:numFmt w:val="decimal"/>
      <w:pStyle w:val="22"/>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HorizontalSpacing w:val="160"/>
  <w:drawingGridVerticalSpacing w:val="435"/>
  <w:displayHorizontalDrawingGridEvery w:val="0"/>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9691A"/>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E5247"/>
    <w:rsid w:val="00D54AF3"/>
    <w:rsid w:val="00D54B93"/>
    <w:rsid w:val="00D70A89"/>
    <w:rsid w:val="00D76CB4"/>
    <w:rsid w:val="00D84514"/>
    <w:rsid w:val="00DC5C43"/>
    <w:rsid w:val="00DD0B8B"/>
    <w:rsid w:val="00E235DD"/>
    <w:rsid w:val="00E64956"/>
    <w:rsid w:val="00EE4F6D"/>
    <w:rsid w:val="00F00D39"/>
    <w:rsid w:val="00FA3C68"/>
    <w:rsid w:val="00FC68C1"/>
    <w:rsid w:val="08210A6D"/>
    <w:rsid w:val="09CF1306"/>
    <w:rsid w:val="0B957AC8"/>
    <w:rsid w:val="0C4E6F56"/>
    <w:rsid w:val="0D2F2A95"/>
    <w:rsid w:val="19F86B68"/>
    <w:rsid w:val="1A0D1565"/>
    <w:rsid w:val="296873D2"/>
    <w:rsid w:val="2F7753E6"/>
    <w:rsid w:val="3258761C"/>
    <w:rsid w:val="44BC0EEC"/>
    <w:rsid w:val="482A39F4"/>
    <w:rsid w:val="56755F92"/>
    <w:rsid w:val="5D943326"/>
    <w:rsid w:val="61F010FC"/>
    <w:rsid w:val="653A70E2"/>
    <w:rsid w:val="65951FA6"/>
    <w:rsid w:val="6C1E17DE"/>
    <w:rsid w:val="72406E3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link w:val="2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1"/>
    <w:qFormat/>
    <w:uiPriority w:val="9"/>
    <w:pPr>
      <w:keepNext/>
      <w:keepLines/>
      <w:spacing w:before="260" w:after="260" w:line="416" w:lineRule="auto"/>
      <w:ind w:firstLine="200" w:firstLineChars="200"/>
      <w:jc w:val="left"/>
      <w:outlineLvl w:val="1"/>
    </w:pPr>
    <w:rPr>
      <w:rFonts w:ascii="Cambria" w:hAnsi="Cambria" w:eastAsia="宋体"/>
      <w:b/>
      <w:bCs/>
      <w:szCs w:val="32"/>
    </w:rPr>
  </w:style>
  <w:style w:type="paragraph" w:styleId="4">
    <w:name w:val="heading 3"/>
    <w:basedOn w:val="1"/>
    <w:next w:val="1"/>
    <w:link w:val="30"/>
    <w:qFormat/>
    <w:uiPriority w:val="0"/>
    <w:pPr>
      <w:keepNext/>
      <w:keepLines/>
      <w:spacing w:before="260" w:after="260" w:line="416" w:lineRule="auto"/>
      <w:outlineLvl w:val="2"/>
    </w:pPr>
    <w:rPr>
      <w:b/>
      <w:bCs/>
      <w:szCs w:val="32"/>
    </w:rPr>
  </w:style>
  <w:style w:type="character" w:default="1" w:styleId="14">
    <w:name w:val="Default Paragraph Font"/>
    <w:semiHidden/>
    <w:qFormat/>
    <w:uiPriority w:val="0"/>
  </w:style>
  <w:style w:type="table" w:default="1" w:styleId="20">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Layout w:type="fixed"/>
      <w:tblCellMar>
        <w:top w:w="0" w:type="dxa"/>
        <w:left w:w="108" w:type="dxa"/>
        <w:bottom w:w="0" w:type="dxa"/>
        <w:right w:w="108" w:type="dxa"/>
      </w:tblCellMar>
    </w:tblPr>
  </w:style>
  <w:style w:type="paragraph" w:styleId="5">
    <w:name w:val="Document Map"/>
    <w:basedOn w:val="1"/>
    <w:semiHidden/>
    <w:qFormat/>
    <w:uiPriority w:val="0"/>
    <w:pPr>
      <w:shd w:val="clear" w:color="auto" w:fill="000080"/>
    </w:pPr>
  </w:style>
  <w:style w:type="paragraph" w:styleId="6">
    <w:name w:val="Plain Text"/>
    <w:basedOn w:val="1"/>
    <w:link w:val="24"/>
    <w:unhideWhenUsed/>
    <w:qFormat/>
    <w:uiPriority w:val="99"/>
    <w:rPr>
      <w:rFonts w:ascii="宋体" w:hAnsi="Courier New" w:eastAsia="宋体"/>
      <w:sz w:val="21"/>
      <w:szCs w:val="21"/>
    </w:rPr>
  </w:style>
  <w:style w:type="paragraph" w:styleId="7">
    <w:name w:val="Balloon Text"/>
    <w:basedOn w:val="1"/>
    <w:semiHidden/>
    <w:qFormat/>
    <w:uiPriority w:val="0"/>
    <w:rPr>
      <w:sz w:val="18"/>
      <w:szCs w:val="18"/>
    </w:rPr>
  </w:style>
  <w:style w:type="paragraph" w:styleId="8">
    <w:name w:val="footer"/>
    <w:basedOn w:val="1"/>
    <w:link w:val="32"/>
    <w:qFormat/>
    <w:uiPriority w:val="99"/>
    <w:pPr>
      <w:tabs>
        <w:tab w:val="center" w:pos="4153"/>
        <w:tab w:val="right" w:pos="8306"/>
      </w:tabs>
      <w:snapToGrid w:val="0"/>
      <w:jc w:val="left"/>
    </w:pPr>
    <w:rPr>
      <w:sz w:val="18"/>
      <w:szCs w:val="18"/>
    </w:rPr>
  </w:style>
  <w:style w:type="paragraph" w:styleId="9">
    <w:name w:val="header"/>
    <w:basedOn w:val="1"/>
    <w:link w:val="23"/>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39"/>
  </w:style>
  <w:style w:type="paragraph" w:styleId="11">
    <w:name w:val="Subtitle"/>
    <w:basedOn w:val="1"/>
    <w:next w:val="1"/>
    <w:link w:val="26"/>
    <w:qFormat/>
    <w:uiPriority w:val="0"/>
    <w:pPr>
      <w:spacing w:before="240" w:after="60" w:line="312" w:lineRule="auto"/>
      <w:jc w:val="center"/>
      <w:outlineLvl w:val="1"/>
    </w:pPr>
    <w:rPr>
      <w:rFonts w:ascii="Cambria" w:hAnsi="Cambria" w:eastAsia="宋体"/>
      <w:b/>
      <w:bCs/>
      <w:kern w:val="28"/>
      <w:szCs w:val="32"/>
    </w:rPr>
  </w:style>
  <w:style w:type="paragraph" w:styleId="12">
    <w:name w:val="toc 2"/>
    <w:basedOn w:val="1"/>
    <w:next w:val="1"/>
    <w:qFormat/>
    <w:uiPriority w:val="39"/>
    <w:pPr>
      <w:ind w:left="420" w:leftChars="200"/>
    </w:pPr>
  </w:style>
  <w:style w:type="paragraph" w:styleId="13">
    <w:name w:val="Title"/>
    <w:basedOn w:val="1"/>
    <w:next w:val="1"/>
    <w:link w:val="28"/>
    <w:qFormat/>
    <w:uiPriority w:val="0"/>
    <w:pPr>
      <w:spacing w:before="240" w:after="60"/>
      <w:jc w:val="center"/>
      <w:outlineLvl w:val="0"/>
    </w:pPr>
    <w:rPr>
      <w:rFonts w:ascii="Cambria" w:hAnsi="Cambria" w:eastAsia="宋体"/>
      <w:b/>
      <w:bCs/>
      <w:szCs w:val="32"/>
    </w:rPr>
  </w:style>
  <w:style w:type="character" w:styleId="15">
    <w:name w:val="Strong"/>
    <w:qFormat/>
    <w:uiPriority w:val="0"/>
    <w:rPr>
      <w:b/>
      <w:bCs/>
    </w:rPr>
  </w:style>
  <w:style w:type="character" w:styleId="16">
    <w:name w:val="page number"/>
    <w:basedOn w:val="14"/>
    <w:qFormat/>
    <w:uiPriority w:val="0"/>
  </w:style>
  <w:style w:type="character" w:styleId="17">
    <w:name w:val="FollowedHyperlink"/>
    <w:qFormat/>
    <w:uiPriority w:val="0"/>
    <w:rPr>
      <w:color w:val="800080"/>
      <w:u w:val="single"/>
    </w:rPr>
  </w:style>
  <w:style w:type="character" w:styleId="18">
    <w:name w:val="Emphasis"/>
    <w:qFormat/>
    <w:uiPriority w:val="0"/>
    <w:rPr>
      <w:i/>
      <w:iCs/>
    </w:rPr>
  </w:style>
  <w:style w:type="character" w:styleId="19">
    <w:name w:val="Hyperlink"/>
    <w:qFormat/>
    <w:uiPriority w:val="99"/>
    <w:rPr>
      <w:rFonts w:hint="default" w:ascii="ˎ̥" w:hAnsi="ˎ̥"/>
      <w:color w:val="0404B3"/>
      <w:sz w:val="18"/>
      <w:szCs w:val="18"/>
      <w:u w:val="none"/>
    </w:rPr>
  </w:style>
  <w:style w:type="paragraph" w:customStyle="1" w:styleId="21">
    <w:name w:val="_Style 20"/>
    <w:basedOn w:val="2"/>
    <w:next w:val="1"/>
    <w:qFormat/>
    <w:uiPriority w:val="39"/>
    <w:pPr>
      <w:widowControl/>
      <w:spacing w:before="480" w:after="0" w:line="276" w:lineRule="auto"/>
      <w:jc w:val="left"/>
      <w:outlineLvl w:val="9"/>
    </w:pPr>
    <w:rPr>
      <w:rFonts w:ascii="Cambria" w:hAnsi="Cambria" w:eastAsia="宋体" w:cs="Times New Roman"/>
      <w:color w:val="365F91"/>
      <w:kern w:val="0"/>
      <w:sz w:val="28"/>
      <w:szCs w:val="28"/>
    </w:rPr>
  </w:style>
  <w:style w:type="paragraph" w:customStyle="1" w:styleId="22">
    <w:name w:val="1.1"/>
    <w:basedOn w:val="4"/>
    <w:link w:val="29"/>
    <w:qFormat/>
    <w:uiPriority w:val="0"/>
    <w:pPr>
      <w:numPr>
        <w:ilvl w:val="1"/>
        <w:numId w:val="1"/>
      </w:numPr>
      <w:ind w:firstLine="0"/>
      <w:jc w:val="left"/>
    </w:pPr>
    <w:rPr>
      <w:rFonts w:ascii="Calibri" w:hAnsi="Calibri" w:eastAsia="宋体"/>
      <w:sz w:val="30"/>
    </w:rPr>
  </w:style>
  <w:style w:type="character" w:customStyle="1" w:styleId="23">
    <w:name w:val="页眉 Char"/>
    <w:link w:val="9"/>
    <w:qFormat/>
    <w:uiPriority w:val="99"/>
    <w:rPr>
      <w:rFonts w:eastAsia="仿宋_GB2312"/>
      <w:kern w:val="2"/>
      <w:sz w:val="18"/>
      <w:szCs w:val="18"/>
    </w:rPr>
  </w:style>
  <w:style w:type="character" w:customStyle="1" w:styleId="24">
    <w:name w:val="纯文本 Char"/>
    <w:link w:val="6"/>
    <w:qFormat/>
    <w:uiPriority w:val="99"/>
    <w:rPr>
      <w:rFonts w:ascii="宋体" w:hAnsi="Courier New" w:cs="Courier New"/>
      <w:kern w:val="2"/>
      <w:sz w:val="21"/>
      <w:szCs w:val="21"/>
    </w:rPr>
  </w:style>
  <w:style w:type="character" w:customStyle="1" w:styleId="25">
    <w:name w:val="纯文本 Char1"/>
    <w:qFormat/>
    <w:uiPriority w:val="0"/>
    <w:rPr>
      <w:rFonts w:ascii="宋体" w:hAnsi="Courier New" w:cs="Courier New"/>
      <w:kern w:val="2"/>
      <w:sz w:val="21"/>
      <w:szCs w:val="21"/>
    </w:rPr>
  </w:style>
  <w:style w:type="character" w:customStyle="1" w:styleId="26">
    <w:name w:val="副标题 Char"/>
    <w:link w:val="11"/>
    <w:qFormat/>
    <w:uiPriority w:val="0"/>
    <w:rPr>
      <w:rFonts w:ascii="Cambria" w:hAnsi="Cambria" w:cs="Times New Roman"/>
      <w:b/>
      <w:bCs/>
      <w:kern w:val="28"/>
      <w:sz w:val="32"/>
      <w:szCs w:val="32"/>
    </w:rPr>
  </w:style>
  <w:style w:type="character" w:customStyle="1" w:styleId="27">
    <w:name w:val="标题 1 Char"/>
    <w:link w:val="2"/>
    <w:qFormat/>
    <w:uiPriority w:val="0"/>
    <w:rPr>
      <w:rFonts w:eastAsia="仿宋_GB2312"/>
      <w:b/>
      <w:bCs/>
      <w:kern w:val="44"/>
      <w:sz w:val="44"/>
      <w:szCs w:val="44"/>
    </w:rPr>
  </w:style>
  <w:style w:type="character" w:customStyle="1" w:styleId="28">
    <w:name w:val="标题 Char"/>
    <w:link w:val="13"/>
    <w:qFormat/>
    <w:uiPriority w:val="0"/>
    <w:rPr>
      <w:rFonts w:ascii="Cambria" w:hAnsi="Cambria" w:cs="Times New Roman"/>
      <w:b/>
      <w:bCs/>
      <w:kern w:val="2"/>
      <w:sz w:val="32"/>
      <w:szCs w:val="32"/>
    </w:rPr>
  </w:style>
  <w:style w:type="character" w:customStyle="1" w:styleId="29">
    <w:name w:val="1.1 Char"/>
    <w:link w:val="22"/>
    <w:qFormat/>
    <w:uiPriority w:val="0"/>
    <w:rPr>
      <w:rFonts w:ascii="Calibri" w:hAnsi="Calibri"/>
      <w:b/>
      <w:bCs/>
      <w:kern w:val="2"/>
      <w:sz w:val="30"/>
      <w:szCs w:val="32"/>
    </w:rPr>
  </w:style>
  <w:style w:type="character" w:customStyle="1" w:styleId="30">
    <w:name w:val="标题 3 Char"/>
    <w:link w:val="4"/>
    <w:semiHidden/>
    <w:qFormat/>
    <w:uiPriority w:val="0"/>
    <w:rPr>
      <w:rFonts w:eastAsia="仿宋_GB2312"/>
      <w:b/>
      <w:bCs/>
      <w:kern w:val="2"/>
      <w:sz w:val="32"/>
      <w:szCs w:val="32"/>
    </w:rPr>
  </w:style>
  <w:style w:type="character" w:customStyle="1" w:styleId="31">
    <w:name w:val="标题 2 Char"/>
    <w:link w:val="3"/>
    <w:qFormat/>
    <w:uiPriority w:val="9"/>
    <w:rPr>
      <w:rFonts w:ascii="Cambria" w:hAnsi="Cambria"/>
      <w:b/>
      <w:bCs/>
      <w:kern w:val="2"/>
      <w:sz w:val="32"/>
      <w:szCs w:val="32"/>
    </w:rPr>
  </w:style>
  <w:style w:type="character" w:customStyle="1" w:styleId="32">
    <w:name w:val="页脚 Char"/>
    <w:link w:val="8"/>
    <w:qFormat/>
    <w:uiPriority w:val="99"/>
    <w:rPr>
      <w:rFonts w:eastAsia="仿宋_GB2312"/>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35</Pages>
  <Words>2159</Words>
  <Characters>12310</Characters>
  <Lines>102</Lines>
  <Paragraphs>28</Paragraphs>
  <TotalTime>69</TotalTime>
  <ScaleCrop>false</ScaleCrop>
  <LinksUpToDate>false</LinksUpToDate>
  <CharactersWithSpaces>14441</CharactersWithSpaces>
  <Application>WPS Office_10.1.0.7670_F1E327BC-269C-435d-A152-05C5408002CA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2016-10-19T07:39:00Z</dcterms:created>
  <dc:creator>Lenovo</dc:creator>
  <cp:lastModifiedBy>lenovo</cp:lastModifiedBy>
  <cp:lastPrinted>2016-11-15T16:26:00Z</cp:lastPrinted>
  <dcterms:modified xsi:type="dcterms:W3CDTF">2018-12-04T06:37:11Z</dcterms:modified>
  <dc:title>法规修改决定电子报备格式标准及示例</dc:title>
  <cp:revision>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2052-10.1.0.7670</vt:lpwstr>
  </property>
</Properties>
</file>